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FD" w:rsidRPr="00CD5FFD" w:rsidRDefault="00CD5FFD" w:rsidP="00CD5FFD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CD5FFD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Методические материалы по противодействию коррупции</w:t>
      </w:r>
    </w:p>
    <w:p w:rsidR="00CD5FFD" w:rsidRPr="00CD5FFD" w:rsidRDefault="00CD5FFD" w:rsidP="00CD5FFD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  <w:r w:rsidRPr="00CD5FFD"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  <w:t>Методические материалы по противодействию коррупции</w:t>
      </w:r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6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Методические материалы, одобренные президиумом Совета при Президенте Российской Федерации по противодействию коррупции, методические рекомендации, обзоры, разъяснения и иные документы, подготовленные Минтрудом России</w:t>
        </w:r>
      </w:hyperlink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7" w:tooltip="Брошюра «Что такое коррупция и как с ней бороться»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Брошюра «Что такое коррупция и как с ней бороться»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(</w:t>
      </w:r>
      <w:proofErr w:type="spellStart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pdf</w:t>
      </w:r>
      <w:proofErr w:type="spellEnd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1.4MB)</w:t>
      </w:r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8" w:tooltip="Брошюра «Государственному служащему о коррупции»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Брошюра «Государственному служащему о коррупции»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(</w:t>
      </w:r>
      <w:proofErr w:type="spellStart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pdf</w:t>
      </w:r>
      <w:proofErr w:type="spellEnd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892.7KB)</w:t>
      </w:r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9" w:tooltip="Брошюра «Старт во взрослую жизнь. Подростку (14-18 лет) о его правах, обязанностях и ответственности»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Брошюра «Старт во взрослую жизнь. Подростку (14-18 лет) о его правах, обязанностях и ответственности»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(</w:t>
      </w:r>
      <w:proofErr w:type="spellStart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pdf</w:t>
      </w:r>
      <w:proofErr w:type="spellEnd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3.6MB)</w:t>
      </w:r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0" w:tooltip="Брошюра «Наши права и обязанности: изучаем вместе»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Брошюра «Наши права и обязанности: изучаем вместе»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(</w:t>
      </w:r>
      <w:proofErr w:type="spellStart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pdf</w:t>
      </w:r>
      <w:proofErr w:type="spellEnd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1.9MB)</w:t>
      </w:r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1" w:tgtFrame="_blank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Памятка федеральным государственным гражданским служащим </w:t>
        </w:r>
        <w:proofErr w:type="spellStart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России по вопросам конфликта интересов на государственной службе Российской Федерации и порядка их урегулирования</w:t>
        </w:r>
      </w:hyperlink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2" w:tgtFrame="_blank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Материалы </w:t>
        </w:r>
        <w:proofErr w:type="spellStart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России по обобщению опыта иностранных государств по реализации в них антикоррупционных образовательных программ</w:t>
        </w:r>
      </w:hyperlink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3" w:tooltip="Обзор рекомендаций по осуществлению комплекса мер по недопущению должностными лицами поведения, которое может восприниматься как обещание дачи взятки или предложение дачи взятки либо как согласие принять взятку или как просьба о даче взятки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  </w:r>
      </w:hyperlink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4" w:tooltip="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с образцом заполнения формы представления сведений)" w:history="1">
        <w:proofErr w:type="gramStart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Методические рекомендации по заполнению формы представления сведений об адресах сайтов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(с образцом заполнения формы представления сведений)</w:t>
      </w:r>
      <w:proofErr w:type="gramEnd"/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5" w:tooltip="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(.</w:t>
      </w:r>
      <w:proofErr w:type="spellStart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doc</w:t>
      </w:r>
      <w:proofErr w:type="spellEnd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)</w:t>
      </w:r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6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Справочная информация Минтруда России по вопросу представления сведений о доходах, расходах, об имуществе и обязательствах имущественного характера</w:t>
        </w:r>
      </w:hyperlink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7" w:tgtFrame="_self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Методические рекомендации «Обеспечение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законами»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(одобрены президиумом Совета при Президенте Российской Федерации по противодействию коррупции, протокол от 25.09.2012 № 34)</w:t>
      </w:r>
    </w:p>
    <w:p w:rsidR="00CD5FFD" w:rsidRPr="00CD5FFD" w:rsidRDefault="00CD5FFD" w:rsidP="00CD5FF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18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Методические рекомендации по разработке и принятию организациями мер по предупреждению и противодействию коррупции (.</w:t>
        </w:r>
        <w:proofErr w:type="spellStart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doc</w:t>
        </w:r>
        <w:proofErr w:type="spellEnd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)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 Приложения (.</w:t>
      </w:r>
      <w:proofErr w:type="spellStart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doc</w:t>
      </w:r>
      <w:proofErr w:type="spellEnd"/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): </w:t>
      </w:r>
      <w:hyperlink r:id="rId19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1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 </w:t>
      </w:r>
      <w:hyperlink r:id="rId20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2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 </w:t>
      </w:r>
      <w:hyperlink r:id="rId21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3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 </w:t>
      </w:r>
      <w:hyperlink r:id="rId22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4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 </w:t>
      </w:r>
      <w:hyperlink r:id="rId23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5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 </w:t>
      </w:r>
      <w:hyperlink r:id="rId24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6</w:t>
        </w:r>
      </w:hyperlink>
    </w:p>
    <w:p w:rsidR="00CD5FFD" w:rsidRPr="00CD5FFD" w:rsidRDefault="00CD5FFD" w:rsidP="00CD5FF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CD5FF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Письма с разъяснениями законодательства</w:t>
      </w:r>
    </w:p>
    <w:p w:rsidR="00CD5FFD" w:rsidRPr="00CD5FFD" w:rsidRDefault="00CD5FFD" w:rsidP="00CD5FFD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25" w:tgtFrame="_blank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Письмо Министерства труда и социальной защиты Российской Федерации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от 22 июня 2012 г. № 17-1/10/1-248 "О разъяснении практики применения статьи 12 Федерального закона от 25 декабря 2008 г. № 273-ФЗ «О противодействии коррупции»" (</w:t>
      </w:r>
      <w:hyperlink r:id="rId26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doc</w:t>
        </w:r>
        <w:proofErr w:type="spellEnd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, 27.6 Кб</w:t>
        </w:r>
      </w:hyperlink>
      <w:r w:rsidRPr="00CD5FF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)</w:t>
      </w:r>
    </w:p>
    <w:p w:rsidR="00CD5FFD" w:rsidRPr="00CD5FFD" w:rsidRDefault="00CD5FFD" w:rsidP="00CD5FFD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27" w:tooltip="Разъяснения по применению Федерального закона от 3 декабря 2012 г. № 230-ФЗ «О контроле за соответствием расходов лиц, замещающих государственные должности, и иных лиц их доходам» и иных нормативных правовых актов в сфере противодействия коррупции" w:history="1"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Разъяснения по применению Федерального закона от 3 декабря 2012 г. № 230-ФЗ «О </w:t>
        </w:r>
        <w:proofErr w:type="gramStart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контроле за</w:t>
        </w:r>
        <w:proofErr w:type="gramEnd"/>
        <w:r w:rsidRPr="00CD5FFD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соответствием расходов лиц, замещающих государственные должности, и иных лиц их доходам» и иных нормативных правовых актов в сфере противодействия коррупции</w:t>
        </w:r>
      </w:hyperlink>
    </w:p>
    <w:p w:rsidR="00006CCC" w:rsidRDefault="00006CCC" w:rsidP="00CD5FFD">
      <w:pPr>
        <w:tabs>
          <w:tab w:val="left" w:pos="0"/>
        </w:tabs>
      </w:pPr>
      <w:bookmarkStart w:id="0" w:name="_GoBack"/>
      <w:bookmarkEnd w:id="0"/>
    </w:p>
    <w:sectPr w:rsidR="0000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0D4"/>
    <w:multiLevelType w:val="multilevel"/>
    <w:tmpl w:val="2AB6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208B4"/>
    <w:multiLevelType w:val="multilevel"/>
    <w:tmpl w:val="2C4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55"/>
    <w:rsid w:val="00006CCC"/>
    <w:rsid w:val="00CD5FFD"/>
    <w:rsid w:val="00F7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C%D0%B8%D0%BD%D0%B8%D1%81%D1%82%D0%B5%D1%80%D1%81%D1%82%D0%B2%D0%BE/303/%D1%84%D0%B0%D0%B9%D0%BB/7724/korruption_gos_ispr_17.12.15_1_0_0.pdf" TargetMode="External"/><Relationship Id="rId13" Type="http://schemas.openxmlformats.org/officeDocument/2006/relationships/hyperlink" Target="https://xn--80abucjiibhv9a.xn--p1ai/media/events/files/41d482e371550710c332.pdf" TargetMode="External"/><Relationship Id="rId18" Type="http://schemas.openxmlformats.org/officeDocument/2006/relationships/hyperlink" Target="http://xn--80abucjiibhv9a.xn--p1ai/media/events/files/41d5ad288513dd55c325.doc" TargetMode="External"/><Relationship Id="rId26" Type="http://schemas.openxmlformats.org/officeDocument/2006/relationships/hyperlink" Target="http://xn--80abucjiibhv9a.xn--p1ai/%D0%BC%D0%B8%D0%BD%D0%B8%D1%81%D1%82%D0%B5%D1%80%D1%81%D1%82%D0%B2%D0%BE/303/%D1%84%D0%B0%D0%B9%D0%BB/4122/%D0%9F%D0%B8%D1%81%D1%8C%D0%BC%D0%BE%20%D0%9C%D0%B8%D0%BD%D1%82%D1%80%D1%83%D0%B4%D0%B0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80abucjiibhv9a.xn--p1ai/media/events/files/41d5ad29fdcce0227801.doc" TargetMode="External"/><Relationship Id="rId7" Type="http://schemas.openxmlformats.org/officeDocument/2006/relationships/hyperlink" Target="http://xn--80abucjiibhv9a.xn--p1ai/%D0%BC%D0%B8%D0%BD%D0%B8%D1%81%D1%82%D0%B5%D1%80%D1%81%D1%82%D0%B2%D0%BE/303/%D1%84%D0%B0%D0%B9%D0%BB/7723/naselenie_korrupciya_ispr_171215_0.pdf" TargetMode="External"/><Relationship Id="rId12" Type="http://schemas.openxmlformats.org/officeDocument/2006/relationships/hyperlink" Target="https://xn--80abucjiibhv9a.xn--p1ai/%D0%B3%D0%BE%D1%81%D1%83%D0%B4%D0%B0%D1%80%D1%81%D1%82%D0%B2%D0%B5%D0%BD%D0%BD%D0%B0%D1%8F-%D1%81%D0%BB%D1%83%D0%B6%D0%B1%D0%B0/303/%D1%84%D0%B0%D0%B9%D0%BB/491/11.05.31-%D0%9E%D0%BF%D1%8B%D1%82-%D0%B0%D0%BD%D1%82%D0%B8%D0%BA%D0%BE%D1%80%D1%80.pdf" TargetMode="External"/><Relationship Id="rId17" Type="http://schemas.openxmlformats.org/officeDocument/2006/relationships/hyperlink" Target="https://xn--80abucjiibhv9a.xn--p1ai/%D0%BC%D0%B8%D0%BD%D0%B8%D1%81%D1%82%D0%B5%D1%80%D1%81%D1%82%D0%B2%D0%BE/303/%D1%84%D0%B0%D0%B9%D0%BB/1918/12.09.25-%D0%9C%D0%B5%D1%82%D0%BE%D0%B4.%D1%80%D0%B5%D0%BA%D0%BE%D0%BC%D0%B5%D0%BD%D0%B4%D0%B0%D1%86%D0%B8%D0%B8-%D0%97%D0%B0%D0%BF%D1%80%D0%B5%D1%82%D1%8B.pdf" TargetMode="External"/><Relationship Id="rId25" Type="http://schemas.openxmlformats.org/officeDocument/2006/relationships/hyperlink" Target="http://www.rosmintrud.ru/ministry/anticorruption/Methods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mintrud.ru/ministry/programms/anticorruption/9/5" TargetMode="External"/><Relationship Id="rId20" Type="http://schemas.openxmlformats.org/officeDocument/2006/relationships/hyperlink" Target="http://xn--80abucjiibhv9a.xn--p1ai/media/events/files/41d5ad29fa5bfd0d36b3.do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ministry/programms/anticorruption/9" TargetMode="External"/><Relationship Id="rId11" Type="http://schemas.openxmlformats.org/officeDocument/2006/relationships/hyperlink" Target="https://xn--80abucjiibhv9a.xn--p1ai/%D0%BC%D0%B8%D0%BD%D0%B8%D1%81%D1%82%D0%B5%D1%80%D1%81%D1%82%D0%B2%D0%BE/303/%D1%84%D0%B0%D0%B9%D0%BB/1583/%D0%9F%D0%B0%D0%BC%D1%8F%D1%82%D0%BA%D0%B0_%D0%BE_%D0%BA%D0%BE%D0%BD%D1%84%D0%BB%D0%B8%D0%BA%D1%82%D0%B5_%D0%B8%D0%BD%D1%82%D0%B5%D1%80%D0%B5%D1%81%D0%BE%D0%B2.pdf" TargetMode="External"/><Relationship Id="rId24" Type="http://schemas.openxmlformats.org/officeDocument/2006/relationships/hyperlink" Target="http://xn--80abucjiibhv9a.xn--p1ai/media/events/files/41d5ad2a06859c673a23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bucjiibhv9a.xn--p1ai/media/events/files/41d69929ccbfb1755de6.doc" TargetMode="External"/><Relationship Id="rId23" Type="http://schemas.openxmlformats.org/officeDocument/2006/relationships/hyperlink" Target="http://xn--80abucjiibhv9a.xn--p1ai/media/events/files/41d5ad2a03ad830202f0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xn--80abucjiibhv9a.xn--p1ai/%D0%BC%D0%B8%D0%BD%D0%B8%D1%81%D1%82%D0%B5%D1%80%D1%81%D1%82%D0%B2%D0%BE/303/%D1%84%D0%B0%D0%B9%D0%BB/7726/izuchaem_vmeste-18.12.2015_0.pdf" TargetMode="External"/><Relationship Id="rId19" Type="http://schemas.openxmlformats.org/officeDocument/2006/relationships/hyperlink" Target="http://xn--80abucjiibhv9a.xn--p1ai/media/events/files/41d5ad29f50b7254334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C%D0%B8%D0%BD%D0%B8%D1%81%D1%82%D0%B5%D1%80%D1%81%D1%82%D0%B2%D0%BE/303/%D1%84%D0%B0%D0%B9%D0%BB/7725/start_vo_vzrosluyu_zhizn_1_0.pdf" TargetMode="External"/><Relationship Id="rId14" Type="http://schemas.openxmlformats.org/officeDocument/2006/relationships/hyperlink" Target="https://xn--80abucjiibhv9a.xn--p1ai/media/events/files/41d62d65cf7d1d9bdc53.doc" TargetMode="External"/><Relationship Id="rId22" Type="http://schemas.openxmlformats.org/officeDocument/2006/relationships/hyperlink" Target="http://xn--80abucjiibhv9a.xn--p1ai/media/events/files/41d5ad2a008732e4fab7.doc" TargetMode="External"/><Relationship Id="rId27" Type="http://schemas.openxmlformats.org/officeDocument/2006/relationships/hyperlink" Target="https://xn--80abucjiibhv9a.xn--p1ai/media/events/files/41d482e36bcec979348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2022-02-03T18:26:00Z</dcterms:created>
  <dcterms:modified xsi:type="dcterms:W3CDTF">2022-02-03T18:26:00Z</dcterms:modified>
</cp:coreProperties>
</file>