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AB" w:rsidRPr="009521AB" w:rsidRDefault="009521AB" w:rsidP="009521AB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</w:pPr>
      <w:r w:rsidRPr="009521AB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Формы документов, связанных с противодействием коррупции для заполнения</w:t>
      </w:r>
    </w:p>
    <w:p w:rsidR="009521AB" w:rsidRPr="009521AB" w:rsidRDefault="009521AB" w:rsidP="009521AB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4"/>
          <w:szCs w:val="34"/>
          <w:lang w:eastAsia="ru-RU"/>
        </w:rPr>
      </w:pPr>
      <w:r w:rsidRPr="009521AB">
        <w:rPr>
          <w:rFonts w:ascii="Arial" w:eastAsia="Times New Roman" w:hAnsi="Arial" w:cs="Arial"/>
          <w:b/>
          <w:bCs/>
          <w:color w:val="1B4666"/>
          <w:sz w:val="34"/>
          <w:szCs w:val="34"/>
          <w:lang w:eastAsia="ru-RU"/>
        </w:rPr>
        <w:t>Формы документов, связанных с противодействием коррупции для заполнения</w:t>
      </w:r>
    </w:p>
    <w:p w:rsidR="009521AB" w:rsidRPr="009521AB" w:rsidRDefault="009521AB" w:rsidP="009521AB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521AB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Бланки, заполняемые федеральными государственными служащими, гражданами</w:t>
      </w:r>
      <w:r w:rsidRPr="009521AB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9521AB" w:rsidRPr="009521AB" w:rsidRDefault="009521AB" w:rsidP="009521A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6" w:history="1">
        <w:r w:rsidRPr="009521A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Обращение гражданина и представителя организации по фактам коррупционных правонарушений</w:t>
        </w:r>
      </w:hyperlink>
      <w:r w:rsidRPr="009521AB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(</w:t>
      </w:r>
      <w:proofErr w:type="spellStart"/>
      <w:r w:rsidRPr="009521AB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doc</w:t>
      </w:r>
      <w:proofErr w:type="spellEnd"/>
      <w:r w:rsidRPr="009521AB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, 16.0 KB)</w:t>
      </w:r>
    </w:p>
    <w:p w:rsidR="009521AB" w:rsidRPr="009521AB" w:rsidRDefault="009521AB" w:rsidP="009521AB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521AB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Справки</w:t>
      </w:r>
    </w:p>
    <w:p w:rsidR="009521AB" w:rsidRPr="009521AB" w:rsidRDefault="009521AB" w:rsidP="009521AB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7" w:history="1">
        <w:r w:rsidRPr="009521AB">
          <w:rPr>
            <w:rFonts w:ascii="Arial" w:eastAsia="Times New Roman" w:hAnsi="Arial" w:cs="Arial"/>
            <w:b/>
            <w:bCs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Специальное программное обеспечение «Справки БК» (версия 2.4) и информационные материалы по заполнению справки о доходах, расходах, об имуществе и обязательствах имущественного характера</w:t>
        </w:r>
      </w:hyperlink>
    </w:p>
    <w:p w:rsidR="005E6C49" w:rsidRDefault="005E6C49">
      <w:bookmarkStart w:id="0" w:name="_GoBack"/>
      <w:bookmarkEnd w:id="0"/>
    </w:p>
    <w:sectPr w:rsidR="005E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992"/>
    <w:multiLevelType w:val="multilevel"/>
    <w:tmpl w:val="7DE6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B7"/>
    <w:rsid w:val="00291EB7"/>
    <w:rsid w:val="005E6C49"/>
    <w:rsid w:val="0095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80abucjiibhv9a.xn--p1ai/%D0%BC%D0%B8%D0%BD%D0%B8%D1%81%D1%82%D0%B5%D1%80%D1%81%D1%82%D0%B2%D0%BE/%D0%BF%D1%80%D0%BE%D1%82%D0%B8%D0%B2%D0%BE%D0%B4%D0%B5%D0%B9%D1%81%D1%82%D0%B2%D0%B8%D0%B5-%D0%BA%D0%BE%D1%80%D1%80%D1%83%D0%BF%D1%86%D0%B8%D0%B8/%D1%84%D0%BE%D1%80%D0%BC%D1%8B/%D1%81%D0%BF%D1%80%D0%B0%D0%B2%D0%BA%D0%B0-%D0%B1%D0%BA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C%D0%B8%D0%BD%D0%B8%D1%81%D1%82%D0%B5%D1%80%D1%81%D1%82%D0%B2%D0%BE/304/%D1%84%D0%B0%D0%B9%D0%BB/3909/1F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2022-02-03T18:30:00Z</dcterms:created>
  <dcterms:modified xsi:type="dcterms:W3CDTF">2022-02-03T18:32:00Z</dcterms:modified>
</cp:coreProperties>
</file>